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FCE5" w14:textId="77777777" w:rsidR="00B21C7C" w:rsidRPr="008B60C4" w:rsidRDefault="00B21C7C" w:rsidP="00AC753A">
      <w:pPr>
        <w:pStyle w:val="Naslov2"/>
        <w:tabs>
          <w:tab w:val="right" w:pos="8789"/>
        </w:tabs>
        <w:rPr>
          <w:color w:val="000000" w:themeColor="text1"/>
          <w:sz w:val="24"/>
        </w:rPr>
      </w:pPr>
      <w:r w:rsidRPr="008B60C4">
        <w:rPr>
          <w:color w:val="000000" w:themeColor="text1"/>
          <w:sz w:val="24"/>
        </w:rPr>
        <w:t>TEHNIČKA ŠKOLA ZAGREB</w:t>
      </w:r>
      <w:r w:rsidR="00AC753A" w:rsidRPr="008B60C4">
        <w:rPr>
          <w:color w:val="000000" w:themeColor="text1"/>
          <w:sz w:val="24"/>
        </w:rPr>
        <w:tab/>
      </w:r>
    </w:p>
    <w:p w14:paraId="7ABFBE25" w14:textId="77777777" w:rsidR="00B21C7C" w:rsidRPr="008B60C4" w:rsidRDefault="00B21C7C" w:rsidP="00B21C7C">
      <w:pPr>
        <w:pStyle w:val="Tijeloteksta"/>
        <w:jc w:val="both"/>
        <w:rPr>
          <w:color w:val="000000" w:themeColor="text1"/>
        </w:rPr>
      </w:pPr>
      <w:r w:rsidRPr="008B60C4">
        <w:rPr>
          <w:color w:val="000000" w:themeColor="text1"/>
        </w:rPr>
        <w:t>ZAGREB, Palmotićeva 84</w:t>
      </w:r>
    </w:p>
    <w:p w14:paraId="28EE934B" w14:textId="7B293B5C" w:rsidR="00B21C7C" w:rsidRPr="008B60C4" w:rsidRDefault="00B21C7C" w:rsidP="00B21C7C">
      <w:pPr>
        <w:pStyle w:val="Tijeloteksta"/>
        <w:jc w:val="both"/>
        <w:rPr>
          <w:b w:val="0"/>
          <w:color w:val="000000" w:themeColor="text1"/>
        </w:rPr>
      </w:pPr>
      <w:r w:rsidRPr="008B60C4">
        <w:rPr>
          <w:b w:val="0"/>
          <w:color w:val="000000" w:themeColor="text1"/>
        </w:rPr>
        <w:t>Datum:</w:t>
      </w:r>
      <w:r w:rsidR="00782E25" w:rsidRPr="008B60C4">
        <w:rPr>
          <w:b w:val="0"/>
          <w:color w:val="000000" w:themeColor="text1"/>
        </w:rPr>
        <w:t xml:space="preserve"> </w:t>
      </w:r>
      <w:r w:rsidR="008B60C4" w:rsidRPr="008B60C4">
        <w:rPr>
          <w:b w:val="0"/>
          <w:color w:val="000000" w:themeColor="text1"/>
        </w:rPr>
        <w:t xml:space="preserve">11. svibnja </w:t>
      </w:r>
      <w:r w:rsidR="002E6EF2" w:rsidRPr="008B60C4">
        <w:rPr>
          <w:b w:val="0"/>
          <w:color w:val="000000" w:themeColor="text1"/>
        </w:rPr>
        <w:t>20</w:t>
      </w:r>
      <w:r w:rsidR="00283FA1" w:rsidRPr="008B60C4">
        <w:rPr>
          <w:b w:val="0"/>
          <w:color w:val="000000" w:themeColor="text1"/>
        </w:rPr>
        <w:t>2</w:t>
      </w:r>
      <w:r w:rsidR="00DE66AF" w:rsidRPr="008B60C4">
        <w:rPr>
          <w:b w:val="0"/>
          <w:color w:val="000000" w:themeColor="text1"/>
        </w:rPr>
        <w:t>6</w:t>
      </w:r>
      <w:r w:rsidR="002E6EF2" w:rsidRPr="008B60C4">
        <w:rPr>
          <w:b w:val="0"/>
          <w:color w:val="000000" w:themeColor="text1"/>
        </w:rPr>
        <w:t>.</w:t>
      </w:r>
    </w:p>
    <w:p w14:paraId="639575D7" w14:textId="77777777" w:rsidR="00782E25" w:rsidRPr="008B60C4" w:rsidRDefault="00782E25" w:rsidP="00B51097">
      <w:pPr>
        <w:pStyle w:val="Tijeloteksta"/>
        <w:tabs>
          <w:tab w:val="right" w:pos="8789"/>
        </w:tabs>
        <w:jc w:val="both"/>
        <w:rPr>
          <w:b w:val="0"/>
          <w:color w:val="000000" w:themeColor="text1"/>
        </w:rPr>
      </w:pPr>
    </w:p>
    <w:p w14:paraId="77D6B1E3" w14:textId="77777777" w:rsidR="00CB5BD3" w:rsidRPr="00754029" w:rsidRDefault="00CB5BD3" w:rsidP="00B21C7C">
      <w:pPr>
        <w:pStyle w:val="Tijeloteksta"/>
        <w:tabs>
          <w:tab w:val="right" w:pos="8789"/>
        </w:tabs>
        <w:jc w:val="both"/>
        <w:rPr>
          <w:b w:val="0"/>
          <w:color w:val="0D0D0D" w:themeColor="text1" w:themeTint="F2"/>
        </w:rPr>
      </w:pPr>
    </w:p>
    <w:p w14:paraId="02734A2E" w14:textId="77777777" w:rsidR="00B21C7C" w:rsidRPr="00754029" w:rsidRDefault="00B21C7C" w:rsidP="00B21C7C">
      <w:pPr>
        <w:pStyle w:val="Tijeloteksta"/>
        <w:tabs>
          <w:tab w:val="right" w:pos="8789"/>
        </w:tabs>
        <w:jc w:val="center"/>
        <w:rPr>
          <w:color w:val="0D0D0D" w:themeColor="text1" w:themeTint="F2"/>
        </w:rPr>
      </w:pPr>
      <w:r w:rsidRPr="00754029">
        <w:rPr>
          <w:color w:val="0D0D0D" w:themeColor="text1" w:themeTint="F2"/>
        </w:rPr>
        <w:t>POZIV NA DOSTAVU PONUDE</w:t>
      </w:r>
    </w:p>
    <w:p w14:paraId="1BF16BCE" w14:textId="77777777" w:rsidR="00604F2D" w:rsidRPr="00754029" w:rsidRDefault="00604F2D" w:rsidP="00604F2D">
      <w:pPr>
        <w:pStyle w:val="Tijeloteksta"/>
        <w:tabs>
          <w:tab w:val="right" w:pos="8789"/>
        </w:tabs>
        <w:rPr>
          <w:color w:val="0D0D0D" w:themeColor="text1" w:themeTint="F2"/>
        </w:rPr>
      </w:pPr>
    </w:p>
    <w:p w14:paraId="17C16DF2" w14:textId="77777777" w:rsidR="00604F2D" w:rsidRPr="00754029" w:rsidRDefault="00604F2D" w:rsidP="00604F2D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hr-HR"/>
        </w:rPr>
        <w:t>OPĆI PODACI</w:t>
      </w:r>
    </w:p>
    <w:p w14:paraId="72A3988E" w14:textId="77777777" w:rsidR="00604F2D" w:rsidRPr="00754029" w:rsidRDefault="00604F2D" w:rsidP="00604F2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</w:pPr>
    </w:p>
    <w:p w14:paraId="09206FE8" w14:textId="77777777" w:rsidR="00604F2D" w:rsidRPr="00754029" w:rsidRDefault="00604F2D" w:rsidP="00604F2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 xml:space="preserve">1. 1. </w:t>
      </w:r>
      <w:r w:rsidR="0091287A"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>N</w:t>
      </w: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>aručitelj:</w:t>
      </w:r>
    </w:p>
    <w:p w14:paraId="3C71D58C" w14:textId="77777777" w:rsidR="00604F2D" w:rsidRPr="00754029" w:rsidRDefault="00604F2D" w:rsidP="00604F2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ab/>
      </w: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ab/>
        <w:t xml:space="preserve">   </w:t>
      </w: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ab/>
        <w:t>TEHNIČKA ŠKOLA ZAGREB</w:t>
      </w:r>
    </w:p>
    <w:p w14:paraId="761A3386" w14:textId="77777777" w:rsidR="00604F2D" w:rsidRPr="00754029" w:rsidRDefault="00604F2D" w:rsidP="00604F2D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  <w:t>ZAGREB, Palmotićeva 84</w:t>
      </w:r>
    </w:p>
    <w:p w14:paraId="66378973" w14:textId="77777777" w:rsidR="00604F2D" w:rsidRPr="00754029" w:rsidRDefault="00604F2D" w:rsidP="00604F2D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  <w:t>OIB: 90264326923</w:t>
      </w:r>
    </w:p>
    <w:p w14:paraId="7BA0DEA9" w14:textId="77777777" w:rsidR="00604F2D" w:rsidRPr="00754029" w:rsidRDefault="00604F2D" w:rsidP="00604F2D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  <w:t>Tel., Fax.: 01/483 99 10</w:t>
      </w:r>
    </w:p>
    <w:p w14:paraId="721B6C2A" w14:textId="77777777" w:rsidR="00754029" w:rsidRPr="00754029" w:rsidRDefault="00754029" w:rsidP="00754029">
      <w:pPr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ab/>
      </w: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ab/>
      </w: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ab/>
      </w:r>
      <w:r w:rsidRPr="007540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  <w:t xml:space="preserve"> Internetska adresa: https://ss-tehnicka-zg.skole.hr/</w:t>
      </w:r>
    </w:p>
    <w:p w14:paraId="785A1BA1" w14:textId="77777777" w:rsidR="00754029" w:rsidRPr="00754029" w:rsidRDefault="00754029" w:rsidP="00754029">
      <w:pPr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  <w:t xml:space="preserve">                                    Adresa elektroničke pošte: </w:t>
      </w:r>
      <w:hyperlink r:id="rId5" w:history="1">
        <w:r w:rsidRPr="00754029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info@tehskozag.tcloud.hr</w:t>
        </w:r>
      </w:hyperlink>
    </w:p>
    <w:p w14:paraId="356FDBA3" w14:textId="77777777" w:rsidR="00604F2D" w:rsidRPr="00754029" w:rsidRDefault="00604F2D" w:rsidP="00604F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>1.2. Služba/osoba zadužena za komunikaciju s ponuditeljima:</w:t>
      </w:r>
    </w:p>
    <w:p w14:paraId="1F49C99E" w14:textId="77777777" w:rsidR="00934B7E" w:rsidRPr="00754029" w:rsidRDefault="00934B7E" w:rsidP="00934B7E">
      <w:pPr>
        <w:numPr>
          <w:ilvl w:val="1"/>
          <w:numId w:val="11"/>
        </w:numPr>
        <w:spacing w:after="11" w:line="249" w:lineRule="auto"/>
        <w:ind w:right="122" w:hanging="48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Mihovil Paradžik, tajnik </w:t>
      </w:r>
    </w:p>
    <w:p w14:paraId="6CC87E39" w14:textId="77777777" w:rsidR="00934B7E" w:rsidRPr="00754029" w:rsidRDefault="00934B7E" w:rsidP="00934B7E">
      <w:pPr>
        <w:spacing w:after="11" w:line="249" w:lineRule="auto"/>
        <w:ind w:left="1209" w:right="12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Broj mobitela:</w:t>
      </w: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098 432 191 </w:t>
      </w:r>
    </w:p>
    <w:p w14:paraId="629F4A04" w14:textId="77777777" w:rsidR="00934B7E" w:rsidRPr="00754029" w:rsidRDefault="00934B7E" w:rsidP="00934B7E">
      <w:pPr>
        <w:spacing w:after="11" w:line="249" w:lineRule="auto"/>
        <w:ind w:left="1209" w:right="12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Adresa elektroničke pošte:</w:t>
      </w: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 w:color="0000FF"/>
        </w:rPr>
        <w:t>mihovil.paradzik@skole.hr</w:t>
      </w: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13E7584B" w14:textId="77777777" w:rsidR="00752DF8" w:rsidRPr="00754029" w:rsidRDefault="00752DF8" w:rsidP="00752D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</w:pPr>
    </w:p>
    <w:p w14:paraId="2D32EABF" w14:textId="77777777" w:rsidR="005D5990" w:rsidRPr="00754029" w:rsidRDefault="00752DF8" w:rsidP="005D59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 xml:space="preserve">1.3. </w:t>
      </w:r>
      <w:r w:rsidR="005D5990"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>Način izvršenja: ugovor</w:t>
      </w:r>
    </w:p>
    <w:p w14:paraId="15646F64" w14:textId="77777777" w:rsidR="005D5990" w:rsidRPr="00754029" w:rsidRDefault="005D5990" w:rsidP="00604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</w:pPr>
    </w:p>
    <w:p w14:paraId="4912062D" w14:textId="77777777" w:rsidR="00604F2D" w:rsidRPr="00754029" w:rsidRDefault="00604F2D" w:rsidP="00604F2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>SUKOB INTERESA</w:t>
      </w:r>
    </w:p>
    <w:p w14:paraId="5383C4B0" w14:textId="77777777" w:rsidR="00F776E7" w:rsidRPr="00754029" w:rsidRDefault="00604F2D" w:rsidP="00F77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>Popis gospodarskih subjekata</w:t>
      </w:r>
      <w:r w:rsidRPr="007540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  <w:t xml:space="preserve"> s kojima Tehnička škola Zagreb </w:t>
      </w: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  <w:t>ne može sklapati ugovore o javnoj nabavi</w:t>
      </w:r>
      <w:r w:rsidRPr="007540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  <w:t xml:space="preserve">: </w:t>
      </w:r>
      <w:r w:rsidR="00F776E7" w:rsidRPr="007540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  <w:t>Nema gospodarskih subjek</w:t>
      </w:r>
      <w:r w:rsidR="00F83CF9" w:rsidRPr="007540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  <w:t>a</w:t>
      </w:r>
      <w:r w:rsidR="00F776E7" w:rsidRPr="0075402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hr-HR"/>
        </w:rPr>
        <w:t>ta s kojima bi Tehnička škola Zagreb bila u sukobu interesa.</w:t>
      </w:r>
    </w:p>
    <w:p w14:paraId="011D73B3" w14:textId="77777777" w:rsidR="007F4CB8" w:rsidRPr="00754029" w:rsidRDefault="007F4CB8" w:rsidP="00E7050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1EC52BF" w14:textId="77777777" w:rsidR="007F4CB8" w:rsidRPr="00754029" w:rsidRDefault="007F4CB8" w:rsidP="00604F2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OPIS PREDMETA NABAVE</w:t>
      </w:r>
    </w:p>
    <w:p w14:paraId="422F567C" w14:textId="77777777" w:rsidR="00782E25" w:rsidRPr="00754029" w:rsidRDefault="00782E25" w:rsidP="00782E25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Tehnička škola Zagreb (u daljnjem tekstu: Naručitelj) pokrenuo je</w:t>
      </w:r>
      <w:r w:rsidR="0091287A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postupak </w:t>
      </w:r>
      <w:r w:rsidR="0091287A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nabave</w:t>
      </w: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EC2699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si</w:t>
      </w:r>
      <w:r w:rsidR="00F17FB7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stematskih pregleda zaposlenika </w:t>
      </w:r>
      <w:r w:rsidR="00EC2699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Tehničke škole Zagreb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te Vam upućujemo ovaj Poziv na dostavu ponude.</w:t>
      </w:r>
      <w:r w:rsidR="00D630E5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2D15A3F9" w14:textId="77777777" w:rsidR="005D5968" w:rsidRPr="00754029" w:rsidRDefault="005D5968" w:rsidP="00604F2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UVJETI NABAVE</w:t>
      </w:r>
    </w:p>
    <w:p w14:paraId="32404187" w14:textId="77777777" w:rsidR="005D5968" w:rsidRPr="00754029" w:rsidRDefault="005D5968" w:rsidP="005D5968">
      <w:pPr>
        <w:pStyle w:val="Bezproreda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Vaša ponuda treba ispunjavati sljedeće uvjete:</w:t>
      </w:r>
    </w:p>
    <w:p w14:paraId="661EA91D" w14:textId="77777777" w:rsidR="005D5968" w:rsidRPr="00754029" w:rsidRDefault="005D5968" w:rsidP="00804903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Vrsta, količina predmeta nabave: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804903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definirano je u troškovniku koji je sastavni dio ovog poziva. Količina predmeta nabave je okvirna. Stvarna nabavljena količina robe na temelju sklopljenog ugovora može biti veća ili manja od okvirne količine.</w:t>
      </w:r>
    </w:p>
    <w:p w14:paraId="60BD44AE" w14:textId="77777777" w:rsidR="00DE66AF" w:rsidRPr="00754029" w:rsidRDefault="00DE66AF" w:rsidP="00DE66AF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Procijenjena vrijednost nabave: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540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16.000,00 eura bez PDV-a</w:t>
      </w:r>
    </w:p>
    <w:p w14:paraId="68B1AC1C" w14:textId="77777777" w:rsidR="003A14D0" w:rsidRPr="00754029" w:rsidRDefault="003A14D0" w:rsidP="00073993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Mjesto isporuke:</w:t>
      </w:r>
      <w:r w:rsidR="0087667C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09605C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cjelokupni pregled i sve pretrage, po osobi, odabrani ponuditelj mora obaviti na jednoj lokaciji u vremenskom trajanju od 1 (jednog) dana</w:t>
      </w:r>
    </w:p>
    <w:p w14:paraId="03249D4B" w14:textId="77777777" w:rsidR="0087667C" w:rsidRPr="00754029" w:rsidRDefault="003A14D0" w:rsidP="003A14D0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Rok isporuke:</w:t>
      </w:r>
      <w:r w:rsidR="0087667C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5740A4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Početak pružanja usluge je odmah po sklapanju ugovora</w:t>
      </w:r>
      <w:r w:rsidR="0019405B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2EB30809" w14:textId="77777777" w:rsidR="0087667C" w:rsidRPr="00754029" w:rsidRDefault="003A14D0" w:rsidP="0087667C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Rok trajanja ugovora:</w:t>
      </w:r>
      <w:r w:rsidR="0087667C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87667C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Ugovor se sklapa na razdoblje od 12 mjeseci, a stupa na snagu po potpisu obiju ugovornih strana</w:t>
      </w:r>
    </w:p>
    <w:p w14:paraId="2548072F" w14:textId="77777777" w:rsidR="003A14D0" w:rsidRPr="00754029" w:rsidRDefault="003A14D0" w:rsidP="003A14D0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Rok valjanosti ponude:</w:t>
      </w:r>
      <w:r w:rsidR="004B76AC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F17FB7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60</w:t>
      </w:r>
      <w:r w:rsidR="004B76AC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dana od dana otvaranja ponuda</w:t>
      </w:r>
    </w:p>
    <w:p w14:paraId="57484C3F" w14:textId="77777777" w:rsidR="0091287A" w:rsidRPr="00754029" w:rsidRDefault="003A14D0" w:rsidP="00447DF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Način određivanja cijene ponude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Cijena koja će se uspoređivati u nadmetanju za </w:t>
      </w:r>
      <w:r w:rsidR="00F17FB7"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>usluge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 je ukupna cijena ponude </w:t>
      </w:r>
      <w:r w:rsidR="00F17FB7"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>bez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 PDV-</w:t>
      </w:r>
      <w:r w:rsidR="00F17FB7"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>a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>. U cijenu ponude uračunavaju se svi troškovi i  popusti ponuditelja</w:t>
      </w:r>
      <w:r w:rsidR="00BE3D8E"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. </w:t>
      </w:r>
    </w:p>
    <w:p w14:paraId="0BA1F33E" w14:textId="77777777" w:rsidR="00F17FB7" w:rsidRPr="00754029" w:rsidRDefault="00BE3D8E" w:rsidP="00AB0013">
      <w:pPr>
        <w:pStyle w:val="Bezprored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>Cijenu ponude potrebno je prikazati na način da se iskaže</w:t>
      </w:r>
      <w:r w:rsidR="003A14D0"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 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>redom: cijena</w:t>
      </w:r>
      <w:r w:rsidR="00523A1F"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 ponude bez PDV-a, iznos PDV-a,</w:t>
      </w:r>
      <w:r w:rsidR="00447DF6"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 te cijena ponude sa PDV-om</w:t>
      </w:r>
      <w:r w:rsidR="00523A1F"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>.</w:t>
      </w:r>
      <w:r w:rsidR="003A14D0" w:rsidRPr="0075402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 </w:t>
      </w:r>
    </w:p>
    <w:p w14:paraId="5EFD49A5" w14:textId="77777777" w:rsidR="003A14D0" w:rsidRPr="00754029" w:rsidRDefault="003A14D0" w:rsidP="00AB0013">
      <w:pPr>
        <w:pStyle w:val="Bezprored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Ukupna cijena   upisuje se brojkama te mora biti izražena u </w:t>
      </w:r>
      <w:r w:rsidR="00CA1208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>eurima</w:t>
      </w: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. </w:t>
      </w:r>
    </w:p>
    <w:p w14:paraId="35FF1AA8" w14:textId="77777777" w:rsidR="00523A1F" w:rsidRPr="00754029" w:rsidRDefault="00523A1F" w:rsidP="00A361E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hr-HR"/>
        </w:rPr>
        <w:t>Rok, način i uvjeti plaćanja:</w:t>
      </w: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 </w:t>
      </w:r>
      <w:r w:rsidR="00F17FB7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Plaćanje predujmom je isključeno. </w:t>
      </w: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Plaćanje će se izvršiti u roku </w:t>
      </w:r>
      <w:r w:rsidR="0091287A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od </w:t>
      </w:r>
      <w:r w:rsidR="005740A4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>8</w:t>
      </w: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 dana po primitku</w:t>
      </w:r>
      <w:r w:rsidR="0091287A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 valjanog računa.</w:t>
      </w:r>
      <w:r w:rsidR="00A361E0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 Ponuditelj je obvezan prema Naručitelju poslati isključivo </w:t>
      </w:r>
      <w:proofErr w:type="spellStart"/>
      <w:r w:rsidR="00A361E0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>eRačun</w:t>
      </w:r>
      <w:proofErr w:type="spellEnd"/>
      <w:r w:rsidR="00A361E0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. </w:t>
      </w:r>
    </w:p>
    <w:p w14:paraId="16AE5F19" w14:textId="77777777" w:rsidR="00782E25" w:rsidRPr="00754029" w:rsidRDefault="0069544B" w:rsidP="00782E2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Dokazi o sposobnosti: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82E25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Ponuditelji su dužni uz ponudu dostaviti dokaze o sposobnosti: </w:t>
      </w:r>
      <w:r w:rsidR="00782E25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Isprava o upisu u poslovni, sudski (trgovački), strukovni, obrtni ili drugi odgovarajući registar </w:t>
      </w:r>
      <w:r w:rsidR="00782E25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</w:t>
      </w:r>
      <w:r w:rsidR="00782E25" w:rsidRPr="0075402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ržave sjedišta gospodarskog </w:t>
      </w:r>
      <w:r w:rsidR="0091287A" w:rsidRPr="0075402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subjekta </w:t>
      </w:r>
      <w:r w:rsidR="00782E25" w:rsidRPr="0075402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koji ne smiju biti stariji od </w:t>
      </w:r>
      <w:r w:rsidR="00782E25" w:rsidRPr="007540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tri (3) mjeseca</w:t>
      </w:r>
      <w:r w:rsidR="00782E25" w:rsidRPr="0075402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računajući </w:t>
      </w:r>
      <w:r w:rsidR="00782E25" w:rsidRPr="0075402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od dana</w:t>
      </w:r>
      <w:r w:rsidR="00782E25" w:rsidRPr="0075402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početka postupka nabave (</w:t>
      </w:r>
      <w:r w:rsidR="00782E25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dana slanja poziva na dostavu ponude).</w:t>
      </w:r>
    </w:p>
    <w:p w14:paraId="3A83012C" w14:textId="4371E8F1" w:rsidR="00FF65F5" w:rsidRPr="00754029" w:rsidRDefault="00FF65F5" w:rsidP="00FF65F5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Kriterij odabira ponude: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(uz obvezu ispunjenja svih gore navedenih uvjeta i zahtjeva): </w:t>
      </w:r>
      <w:r w:rsidR="00754029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najniža cijena</w:t>
      </w:r>
    </w:p>
    <w:p w14:paraId="132E2B5D" w14:textId="77777777" w:rsidR="006E7186" w:rsidRPr="00754029" w:rsidRDefault="006E7186" w:rsidP="006E7186">
      <w:pPr>
        <w:pStyle w:val="Bezproreda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ED0CC93" w14:textId="77777777" w:rsidR="004B76AC" w:rsidRPr="00754029" w:rsidRDefault="00CB5BD3" w:rsidP="00604F2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SADRŽAJ </w:t>
      </w:r>
      <w:r w:rsidR="000E3E63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I NAČIN IZRADE </w:t>
      </w: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</w:t>
      </w:r>
      <w:r w:rsidR="004B76AC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ONUDE:</w:t>
      </w:r>
    </w:p>
    <w:p w14:paraId="3B450A34" w14:textId="77777777" w:rsidR="000E3E63" w:rsidRPr="00754029" w:rsidRDefault="000E3E63" w:rsidP="00252971">
      <w:pPr>
        <w:pStyle w:val="Bezproreda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Ponuda se izrađuje na način da čini </w:t>
      </w: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cjelinu</w:t>
      </w:r>
      <w:r w:rsidR="00252971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Ponuda se uvezuje na način da se onemogući naknadno vađenje ili umetanje listova. Ako je ponuda izrađena u dva ili više dijelova, svaki dio se uvezuje na način da se onemogući naknadno vađenje i umetanje listova, odnosno </w:t>
      </w: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ponuda treba biti uvezana jamstvenikom u nerastavljivu cjelinu. Uvezanu ponudu potrebno je zapečatiti stavljanjem naljepnice na krajeve jamstvenika te utisnuti pečat ponuditelja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Stranice ponude se označavaju brojem na način da je vidljiv redni broj stranice i ukupan broj stranica ponude</w:t>
      </w:r>
    </w:p>
    <w:p w14:paraId="62A54ED2" w14:textId="77777777" w:rsidR="00CB5BD3" w:rsidRPr="00754029" w:rsidRDefault="00CB5BD3" w:rsidP="00CB5BD3">
      <w:pPr>
        <w:pStyle w:val="Bezproreda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Ponuda mora sadržavati sljedeće dijelove i priloge bez kojih se neće uzimati u daljnje razmatranje:</w:t>
      </w:r>
    </w:p>
    <w:p w14:paraId="7ACDB7A3" w14:textId="77777777" w:rsidR="004B76AC" w:rsidRPr="00754029" w:rsidRDefault="004B76AC" w:rsidP="004B76AC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Ponudbeni list </w:t>
      </w:r>
      <w:r w:rsidR="005740A4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(Prilog 1.)</w:t>
      </w:r>
      <w:r w:rsidR="005740A4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(ispunjen i potpisan od strane ponuditelja)</w:t>
      </w:r>
    </w:p>
    <w:p w14:paraId="410AD0E4" w14:textId="77777777" w:rsidR="004B76AC" w:rsidRPr="00754029" w:rsidRDefault="004B76AC" w:rsidP="004B76AC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Troškovnik </w:t>
      </w:r>
      <w:r w:rsidR="005740A4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(Prilog 2.) 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(ispunjen i potpisan od strane ponuditelja)</w:t>
      </w:r>
    </w:p>
    <w:p w14:paraId="56FC8B3A" w14:textId="77777777" w:rsidR="004B76AC" w:rsidRPr="00754029" w:rsidRDefault="004B76AC" w:rsidP="004B76AC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Dokazi o sposobnosti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(traženi dokumenti)</w:t>
      </w:r>
    </w:p>
    <w:p w14:paraId="6657C4B6" w14:textId="77777777" w:rsidR="00754029" w:rsidRPr="00754029" w:rsidRDefault="00754029" w:rsidP="00754029">
      <w:pPr>
        <w:pStyle w:val="Bezproreda"/>
        <w:ind w:left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1760617" w14:textId="77777777" w:rsidR="00447DF6" w:rsidRPr="00754029" w:rsidRDefault="00DA25F3" w:rsidP="00604F2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ROK I </w:t>
      </w:r>
      <w:r w:rsidR="004B76AC"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NAČIN DOSTAVE PONUDE</w:t>
      </w:r>
    </w:p>
    <w:p w14:paraId="17D467EA" w14:textId="5834B07B" w:rsidR="00DA25F3" w:rsidRPr="008B60C4" w:rsidRDefault="00DA25F3" w:rsidP="00DA25F3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Rok za dostavu ponuda je </w:t>
      </w:r>
      <w:r w:rsidR="008B60C4" w:rsidRPr="008B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 svibnja</w:t>
      </w:r>
      <w:r w:rsidRPr="008B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283FA1" w:rsidRPr="008B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D4B0B" w:rsidRPr="008B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8B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do 10</w:t>
      </w:r>
      <w:r w:rsidR="001514DD" w:rsidRPr="008B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</w:t>
      </w:r>
      <w:r w:rsidRPr="008B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sati.</w:t>
      </w:r>
    </w:p>
    <w:p w14:paraId="4AA34164" w14:textId="77777777" w:rsidR="00447DF6" w:rsidRPr="00754029" w:rsidRDefault="00447DF6" w:rsidP="00447DF6">
      <w:pPr>
        <w:pStyle w:val="Bezproreda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Ponuda se </w:t>
      </w:r>
      <w:r w:rsidR="00CB5BD3"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dostavlja </w:t>
      </w: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>u zatvorenoj omotnici na adresu javnog naručitelja, odnosno:</w:t>
      </w:r>
    </w:p>
    <w:p w14:paraId="74107ACF" w14:textId="77777777" w:rsidR="00447DF6" w:rsidRPr="00754029" w:rsidRDefault="00447DF6" w:rsidP="00447DF6">
      <w:p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  <w:lang w:eastAsia="hr-HR"/>
        </w:rPr>
        <w:t>Na omotnici ponude mora biti naznačeno</w:t>
      </w: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hr-HR"/>
        </w:rPr>
        <w:t xml:space="preserve"> :</w:t>
      </w:r>
    </w:p>
    <w:p w14:paraId="37443D1A" w14:textId="77777777" w:rsidR="00447DF6" w:rsidRPr="00754029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>naziv i adresa ponuditelja</w:t>
      </w:r>
    </w:p>
    <w:p w14:paraId="4FE8E97C" w14:textId="77777777" w:rsidR="00447DF6" w:rsidRPr="00754029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>naziv i adresa naručitelja:</w:t>
      </w:r>
    </w:p>
    <w:p w14:paraId="35520820" w14:textId="77777777" w:rsidR="00447DF6" w:rsidRPr="00754029" w:rsidRDefault="00447DF6" w:rsidP="00447DF6">
      <w:pPr>
        <w:tabs>
          <w:tab w:val="left" w:pos="360"/>
          <w:tab w:val="left" w:pos="10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hr-HR"/>
        </w:rPr>
        <w:t xml:space="preserve">      TEHNIČKA ŠKOLA ZAGREB</w:t>
      </w:r>
    </w:p>
    <w:p w14:paraId="270E7171" w14:textId="77777777" w:rsidR="00447DF6" w:rsidRPr="00754029" w:rsidRDefault="00447DF6" w:rsidP="00447DF6">
      <w:pPr>
        <w:tabs>
          <w:tab w:val="left" w:pos="360"/>
          <w:tab w:val="left" w:pos="10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hr-HR"/>
        </w:rPr>
        <w:t xml:space="preserve">       ZAGREB, Palmotićeva 84, soba 14 prizemlje</w:t>
      </w:r>
    </w:p>
    <w:p w14:paraId="7022D044" w14:textId="77777777" w:rsidR="00447DF6" w:rsidRPr="00754029" w:rsidRDefault="00447DF6" w:rsidP="00447D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naziv predmeta nabave </w:t>
      </w:r>
    </w:p>
    <w:p w14:paraId="029CC734" w14:textId="77777777" w:rsidR="00447DF6" w:rsidRPr="00754029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</w:pPr>
      <w:r w:rsidRPr="007540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  <w:t xml:space="preserve">naznaka  </w:t>
      </w:r>
      <w:r w:rsidRPr="0075402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hr-HR"/>
        </w:rPr>
        <w:t>"NE OTVARAJ"</w:t>
      </w:r>
    </w:p>
    <w:p w14:paraId="35ABD28A" w14:textId="77777777" w:rsidR="008D4B0B" w:rsidRPr="00754029" w:rsidRDefault="008D4B0B" w:rsidP="008D4B0B">
      <w:pPr>
        <w:tabs>
          <w:tab w:val="left" w:pos="360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r-HR"/>
        </w:rPr>
      </w:pPr>
    </w:p>
    <w:p w14:paraId="5392CB2A" w14:textId="77777777" w:rsidR="00283DD0" w:rsidRPr="00754029" w:rsidRDefault="00283DD0" w:rsidP="00283DD0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OSTALO</w:t>
      </w:r>
    </w:p>
    <w:p w14:paraId="4188E9B8" w14:textId="1C33D0F1" w:rsidR="00283DD0" w:rsidRPr="00754029" w:rsidRDefault="00283DD0" w:rsidP="00283DD0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Obavijesti o rezultatima nabave: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Odluku o odabiru, Naručitelj će dostaviti u roku </w:t>
      </w:r>
      <w:r w:rsidR="008D4B0B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0 dana od dana određenog za dostavu ponuda. </w:t>
      </w:r>
    </w:p>
    <w:p w14:paraId="3C7B120F" w14:textId="77777777" w:rsidR="00283DD0" w:rsidRPr="00754029" w:rsidRDefault="00283DD0" w:rsidP="00283DD0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Sve dokumente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koje naručitelj zahtijeva sukladno točki 4. ovog poziva  za dostavu ponuda ponuditelji mogu dostaviti u neovjerenoj preslici. Neovjerenom preslikom smatra se i neovjereni ispis elektroničke isprave. U slučaju postojanja sumnje u istinitost podataka navedenih u dokumentima koje su ponuditelji dostavili sukladno točki 4.,  naručitelj može radi provjere istinitosti podataka: </w:t>
      </w:r>
    </w:p>
    <w:p w14:paraId="58709799" w14:textId="77777777" w:rsidR="00283DD0" w:rsidRPr="00754029" w:rsidRDefault="00283DD0" w:rsidP="00283DD0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od ponuditelja zatražiti da u primjerenom roku dostavi izvornike ili ovjerene preslike tih dokumenata i/ili </w:t>
      </w:r>
    </w:p>
    <w:p w14:paraId="7274B3BA" w14:textId="77777777" w:rsidR="00283DD0" w:rsidRPr="00754029" w:rsidRDefault="00283DD0" w:rsidP="00283DD0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obratiti se izdavatelju dokumenta i/ili nadležnim tijelima. </w:t>
      </w:r>
    </w:p>
    <w:p w14:paraId="021FDD09" w14:textId="0AE373E9" w:rsidR="00105B6A" w:rsidRPr="00754029" w:rsidRDefault="00105B6A" w:rsidP="00105B6A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Postupak se provodi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prema čl.</w:t>
      </w:r>
      <w:r w:rsidR="008D4B0B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F5996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Naputka za provedbu postupaka jednostavne nabave.</w:t>
      </w:r>
    </w:p>
    <w:p w14:paraId="1B6F5C7E" w14:textId="77777777" w:rsidR="00E77867" w:rsidRPr="00754029" w:rsidRDefault="00E77867" w:rsidP="00E7786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A3C066D" w14:textId="77777777" w:rsidR="00283DD0" w:rsidRPr="00754029" w:rsidRDefault="00283DD0" w:rsidP="00283DD0">
      <w:pPr>
        <w:pStyle w:val="Bezproreda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 poštovanjem,</w:t>
      </w:r>
    </w:p>
    <w:p w14:paraId="0BCF3401" w14:textId="77777777" w:rsidR="00283DD0" w:rsidRPr="00754029" w:rsidRDefault="00283DD0" w:rsidP="00283DD0">
      <w:pPr>
        <w:pStyle w:val="Bezproreda"/>
        <w:tabs>
          <w:tab w:val="right" w:pos="8789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Ravnatelj:</w:t>
      </w:r>
    </w:p>
    <w:p w14:paraId="270ACAE1" w14:textId="77777777" w:rsidR="00283DD0" w:rsidRPr="00754029" w:rsidRDefault="00283DD0" w:rsidP="00283DD0">
      <w:pPr>
        <w:pStyle w:val="Bezproreda"/>
        <w:tabs>
          <w:tab w:val="right" w:pos="8789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E77867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Patrik Mardešić</w:t>
      </w: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v.r.</w:t>
      </w:r>
    </w:p>
    <w:p w14:paraId="6415DC46" w14:textId="77777777" w:rsidR="00CB5BD3" w:rsidRPr="00754029" w:rsidRDefault="00CB5BD3" w:rsidP="00CB5BD3">
      <w:pPr>
        <w:pStyle w:val="Bezproreda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 privitku:</w:t>
      </w:r>
    </w:p>
    <w:p w14:paraId="35B04EA9" w14:textId="77777777" w:rsidR="00CB5BD3" w:rsidRPr="00754029" w:rsidRDefault="00CB5BD3" w:rsidP="00CB5BD3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Ponudbeni list – obrazac</w:t>
      </w:r>
    </w:p>
    <w:p w14:paraId="47C66C15" w14:textId="77777777" w:rsidR="00447DF6" w:rsidRPr="00754029" w:rsidRDefault="00CB5BD3" w:rsidP="00CB5BD3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Troškovnik - obrazac</w:t>
      </w:r>
      <w:r w:rsidR="00447DF6"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14:paraId="222D2E6F" w14:textId="77777777" w:rsidR="004C260F" w:rsidRPr="00754029" w:rsidRDefault="004C260F" w:rsidP="00CB5BD3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5402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Tehnička specifikacija predmeta nabave</w:t>
      </w:r>
    </w:p>
    <w:p w14:paraId="3A5B12C5" w14:textId="77777777" w:rsidR="00CF13F2" w:rsidRPr="00934B7E" w:rsidRDefault="00CF13F2" w:rsidP="005740A4">
      <w:pPr>
        <w:spacing w:after="0"/>
        <w:ind w:left="5"/>
        <w:rPr>
          <w:rFonts w:ascii="Times New Roman" w:eastAsia="Times New Roman" w:hAnsi="Times New Roman" w:cs="Times New Roman"/>
          <w:b/>
          <w:i/>
          <w:color w:val="0D0D0D" w:themeColor="text1" w:themeTint="F2"/>
        </w:rPr>
      </w:pPr>
    </w:p>
    <w:p w14:paraId="5F05C5C9" w14:textId="77777777" w:rsidR="00DE66AF" w:rsidRPr="00934B7E" w:rsidRDefault="00DE66AF" w:rsidP="00DE66AF">
      <w:pPr>
        <w:spacing w:after="0"/>
        <w:ind w:left="5"/>
        <w:rPr>
          <w:rFonts w:ascii="Times New Roman" w:eastAsia="Times New Roman" w:hAnsi="Times New Roman" w:cs="Times New Roman"/>
          <w:b/>
          <w:i/>
          <w:color w:val="0D0D0D" w:themeColor="text1" w:themeTint="F2"/>
        </w:rPr>
      </w:pPr>
    </w:p>
    <w:p w14:paraId="7B819578" w14:textId="77777777" w:rsidR="00DE66AF" w:rsidRPr="00934B7E" w:rsidRDefault="00DE66AF" w:rsidP="00DE66AF">
      <w:pPr>
        <w:spacing w:after="0"/>
        <w:ind w:left="5"/>
        <w:rPr>
          <w:rFonts w:ascii="Times New Roman" w:eastAsia="Times New Roman" w:hAnsi="Times New Roman" w:cs="Times New Roman"/>
          <w:b/>
          <w:i/>
          <w:color w:val="0D0D0D" w:themeColor="text1" w:themeTint="F2"/>
        </w:rPr>
      </w:pPr>
    </w:p>
    <w:p w14:paraId="35501A8D" w14:textId="77777777" w:rsidR="00DE66AF" w:rsidRPr="00934B7E" w:rsidRDefault="00DE66AF" w:rsidP="00DE66AF">
      <w:pPr>
        <w:spacing w:after="5"/>
        <w:rPr>
          <w:color w:val="0D0D0D" w:themeColor="text1" w:themeTint="F2"/>
        </w:rPr>
      </w:pPr>
      <w:r w:rsidRPr="00934B7E">
        <w:rPr>
          <w:rFonts w:ascii="Times New Roman" w:eastAsia="Times New Roman" w:hAnsi="Times New Roman" w:cs="Times New Roman"/>
          <w:b/>
          <w:color w:val="0D0D0D" w:themeColor="text1" w:themeTint="F2"/>
          <w:sz w:val="19"/>
        </w:rPr>
        <w:t>TEHNIČKA ŠKOLA ZAGREB</w:t>
      </w:r>
    </w:p>
    <w:p w14:paraId="5D1753BC" w14:textId="77777777" w:rsidR="00DE66AF" w:rsidRDefault="00DE66AF" w:rsidP="00DE66AF">
      <w:pPr>
        <w:spacing w:after="5"/>
        <w:ind w:left="10" w:right="3043" w:hanging="10"/>
        <w:rPr>
          <w:rFonts w:ascii="Times New Roman" w:eastAsia="Times New Roman" w:hAnsi="Times New Roman" w:cs="Times New Roman"/>
          <w:b/>
          <w:color w:val="0D0D0D" w:themeColor="text1" w:themeTint="F2"/>
          <w:sz w:val="19"/>
        </w:rPr>
      </w:pPr>
      <w:r w:rsidRPr="00934B7E">
        <w:rPr>
          <w:rFonts w:ascii="Times New Roman" w:eastAsia="Times New Roman" w:hAnsi="Times New Roman" w:cs="Times New Roman"/>
          <w:b/>
          <w:color w:val="0D0D0D" w:themeColor="text1" w:themeTint="F2"/>
          <w:sz w:val="19"/>
        </w:rPr>
        <w:t>Palmotićeva 84, 10000 Zagreb</w:t>
      </w:r>
    </w:p>
    <w:p w14:paraId="4FEDDB2E" w14:textId="77777777" w:rsidR="00754029" w:rsidRPr="00E125D5" w:rsidRDefault="00754029" w:rsidP="00754029">
      <w:pPr>
        <w:spacing w:after="5"/>
        <w:ind w:left="-5" w:hanging="10"/>
        <w:rPr>
          <w:color w:val="0D0D0D" w:themeColor="text1" w:themeTint="F2"/>
        </w:rPr>
      </w:pPr>
      <w:r w:rsidRPr="00E125D5">
        <w:rPr>
          <w:rFonts w:ascii="Times New Roman" w:eastAsia="Times New Roman" w:hAnsi="Times New Roman" w:cs="Times New Roman"/>
          <w:b/>
          <w:color w:val="0D0D0D" w:themeColor="text1" w:themeTint="F2"/>
          <w:sz w:val="19"/>
        </w:rPr>
        <w:t>TEHNIČKA SPECIFIKACIJA PREDMETA NABAVE</w:t>
      </w:r>
    </w:p>
    <w:p w14:paraId="72FE54D1" w14:textId="77777777" w:rsidR="00754029" w:rsidRPr="00E125D5" w:rsidRDefault="00754029" w:rsidP="00754029">
      <w:pPr>
        <w:spacing w:after="0"/>
        <w:ind w:left="650"/>
        <w:rPr>
          <w:color w:val="0D0D0D" w:themeColor="text1" w:themeTint="F2"/>
        </w:rPr>
      </w:pPr>
    </w:p>
    <w:tbl>
      <w:tblPr>
        <w:tblStyle w:val="TableGrid"/>
        <w:tblW w:w="6830" w:type="dxa"/>
        <w:tblInd w:w="-34" w:type="dxa"/>
        <w:tblCellMar>
          <w:top w:w="53" w:type="dxa"/>
          <w:left w:w="34" w:type="dxa"/>
          <w:bottom w:w="14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6326"/>
      </w:tblGrid>
      <w:tr w:rsidR="00754029" w:rsidRPr="00E125D5" w14:paraId="08DF2AE6" w14:textId="77777777" w:rsidTr="00AF7392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2208BF5A" w14:textId="77777777" w:rsidR="00754029" w:rsidRPr="00E125D5" w:rsidRDefault="00754029" w:rsidP="00AF7392">
            <w:pPr>
              <w:jc w:val="both"/>
              <w:rPr>
                <w:color w:val="0D0D0D" w:themeColor="text1" w:themeTint="F2"/>
              </w:rPr>
            </w:pPr>
            <w:r w:rsidRPr="00E125D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9"/>
              </w:rPr>
              <w:t>Red.</w:t>
            </w:r>
          </w:p>
        </w:tc>
        <w:tc>
          <w:tcPr>
            <w:tcW w:w="6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44A1A90D" w14:textId="77777777" w:rsidR="00754029" w:rsidRPr="00E125D5" w:rsidRDefault="00754029" w:rsidP="00AF7392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9"/>
              </w:rPr>
            </w:pPr>
            <w:r w:rsidRPr="00E125D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9"/>
              </w:rPr>
              <w:t>Preventivni sistematski pregled obuhvaća</w:t>
            </w:r>
          </w:p>
        </w:tc>
      </w:tr>
      <w:tr w:rsidR="00754029" w:rsidRPr="00E125D5" w14:paraId="5569D15E" w14:textId="77777777" w:rsidTr="00AF7392">
        <w:trPr>
          <w:trHeight w:val="177"/>
        </w:trPr>
        <w:tc>
          <w:tcPr>
            <w:tcW w:w="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5E7E" w14:textId="77777777" w:rsidR="00754029" w:rsidRPr="00E125D5" w:rsidRDefault="00754029" w:rsidP="00AF7392">
            <w:pPr>
              <w:rPr>
                <w:color w:val="0D0D0D" w:themeColor="text1" w:themeTint="F2"/>
              </w:rPr>
            </w:pPr>
            <w:r w:rsidRPr="00E125D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9"/>
              </w:rPr>
              <w:t>br.</w:t>
            </w:r>
          </w:p>
        </w:tc>
        <w:tc>
          <w:tcPr>
            <w:tcW w:w="6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F6AC" w14:textId="77777777" w:rsidR="00754029" w:rsidRPr="00E125D5" w:rsidRDefault="00754029" w:rsidP="00AF7392">
            <w:pPr>
              <w:rPr>
                <w:color w:val="0D0D0D" w:themeColor="text1" w:themeTint="F2"/>
              </w:rPr>
            </w:pPr>
          </w:p>
        </w:tc>
      </w:tr>
      <w:tr w:rsidR="00754029" w:rsidRPr="00E125D5" w14:paraId="7774C857" w14:textId="77777777" w:rsidTr="00AF7392">
        <w:trPr>
          <w:trHeight w:val="326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1D56B" w14:textId="77777777" w:rsidR="00754029" w:rsidRPr="00E125D5" w:rsidRDefault="00754029" w:rsidP="00AF7392">
            <w:pPr>
              <w:ind w:left="1"/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</w:rPr>
              <w:t>1</w:t>
            </w:r>
          </w:p>
        </w:tc>
        <w:tc>
          <w:tcPr>
            <w:tcW w:w="6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54A6" w14:textId="77777777" w:rsidR="00754029" w:rsidRPr="00E125D5" w:rsidRDefault="00754029" w:rsidP="00AF7392">
            <w:pPr>
              <w:spacing w:after="24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0"/>
              </w:rPr>
              <w:t>ŽENE IZNAD 40 GODINA ŽIVOTA</w:t>
            </w:r>
          </w:p>
          <w:p w14:paraId="177D1190" w14:textId="77777777" w:rsidR="00754029" w:rsidRPr="00E125D5" w:rsidRDefault="00754029" w:rsidP="00AF7392">
            <w:pPr>
              <w:spacing w:after="245" w:line="276" w:lineRule="auto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 xml:space="preserve">Laboratorijska dijagnostika: SE, KKS, GUK, </w:t>
            </w:r>
            <w:proofErr w:type="spellStart"/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>trigliceridi</w:t>
            </w:r>
            <w:proofErr w:type="spellEnd"/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 xml:space="preserve">, bilirubin, kreatinin, Fe, Kolesterol, HDL-kolesterol, LDL-kolesterol, AST, ALT, GGT, </w:t>
            </w:r>
            <w:proofErr w:type="spellStart"/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>urati</w:t>
            </w:r>
            <w:proofErr w:type="spellEnd"/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>,</w:t>
            </w:r>
          </w:p>
          <w:p w14:paraId="34179010" w14:textId="77777777" w:rsidR="00754029" w:rsidRPr="00E125D5" w:rsidRDefault="00754029" w:rsidP="00AF7392">
            <w:pPr>
              <w:spacing w:after="245" w:line="276" w:lineRule="auto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>• Urin – kompletna pretraga;</w:t>
            </w:r>
          </w:p>
          <w:p w14:paraId="06FE8BFC" w14:textId="77777777" w:rsidR="00754029" w:rsidRPr="00E125D5" w:rsidRDefault="00754029" w:rsidP="00AF7392">
            <w:pPr>
              <w:spacing w:after="245" w:line="276" w:lineRule="auto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>• UZV abdomena</w:t>
            </w:r>
          </w:p>
          <w:p w14:paraId="6E4CF1AD" w14:textId="77777777" w:rsidR="00754029" w:rsidRPr="00E125D5" w:rsidRDefault="00754029" w:rsidP="00AF7392">
            <w:pPr>
              <w:spacing w:after="245" w:line="276" w:lineRule="auto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>• EKG s očitanjem</w:t>
            </w:r>
          </w:p>
          <w:p w14:paraId="18E05D5B" w14:textId="77777777" w:rsidR="00754029" w:rsidRPr="00E125D5" w:rsidRDefault="00754029" w:rsidP="00AF7392">
            <w:pPr>
              <w:spacing w:after="245" w:line="276" w:lineRule="auto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>• Mamografija ili UZV</w:t>
            </w:r>
          </w:p>
          <w:p w14:paraId="726A27EC" w14:textId="77777777" w:rsidR="00754029" w:rsidRPr="00E125D5" w:rsidRDefault="00754029" w:rsidP="00AF7392">
            <w:pPr>
              <w:spacing w:after="245" w:line="276" w:lineRule="auto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 xml:space="preserve">• Pregled ginekologa: </w:t>
            </w:r>
            <w:proofErr w:type="spellStart"/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>transvaginalna</w:t>
            </w:r>
            <w:proofErr w:type="spellEnd"/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 xml:space="preserve"> </w:t>
            </w:r>
            <w:proofErr w:type="spellStart"/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>sonografija</w:t>
            </w:r>
            <w:proofErr w:type="spellEnd"/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 xml:space="preserve"> (TVS), PAPA test</w:t>
            </w:r>
          </w:p>
          <w:p w14:paraId="6D8A8DF4" w14:textId="77777777" w:rsidR="00754029" w:rsidRPr="00E125D5" w:rsidRDefault="00754029" w:rsidP="00AF7392">
            <w:pPr>
              <w:tabs>
                <w:tab w:val="left" w:pos="3345"/>
              </w:tabs>
              <w:spacing w:after="245" w:line="276" w:lineRule="auto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  <w:t>• Internistički pregled i završno mišljenje</w:t>
            </w:r>
          </w:p>
        </w:tc>
      </w:tr>
    </w:tbl>
    <w:p w14:paraId="5636B7CD" w14:textId="77777777" w:rsidR="00754029" w:rsidRPr="00E125D5" w:rsidRDefault="00754029" w:rsidP="00754029">
      <w:pPr>
        <w:spacing w:after="0"/>
        <w:ind w:left="-1118" w:right="9008"/>
        <w:rPr>
          <w:rFonts w:ascii="Times New Roman" w:hAnsi="Times New Roman" w:cs="Times New Roman"/>
          <w:color w:val="0D0D0D" w:themeColor="text1" w:themeTint="F2"/>
          <w:sz w:val="18"/>
          <w:szCs w:val="20"/>
        </w:rPr>
      </w:pPr>
    </w:p>
    <w:tbl>
      <w:tblPr>
        <w:tblStyle w:val="TableGrid"/>
        <w:tblW w:w="6830" w:type="dxa"/>
        <w:tblInd w:w="-34" w:type="dxa"/>
        <w:tblCellMar>
          <w:top w:w="165" w:type="dxa"/>
          <w:left w:w="34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503"/>
        <w:gridCol w:w="6327"/>
      </w:tblGrid>
      <w:tr w:rsidR="00754029" w:rsidRPr="00E125D5" w14:paraId="13A952B5" w14:textId="77777777" w:rsidTr="00AF7392">
        <w:trPr>
          <w:trHeight w:val="2653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6199A" w14:textId="77777777" w:rsidR="00754029" w:rsidRPr="00E125D5" w:rsidRDefault="00754029" w:rsidP="00AF7392">
            <w:pPr>
              <w:ind w:left="99"/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2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80F287" w14:textId="77777777" w:rsidR="00754029" w:rsidRPr="00E125D5" w:rsidRDefault="00754029" w:rsidP="00AF7392">
            <w:pPr>
              <w:spacing w:after="194" w:line="36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b/>
                <w:color w:val="0D0D0D" w:themeColor="text1" w:themeTint="F2"/>
                <w:sz w:val="18"/>
                <w:szCs w:val="20"/>
              </w:rPr>
              <w:t>MUŠKARCI IZNAD 40 GODINA ŽIVOTA</w:t>
            </w:r>
          </w:p>
          <w:p w14:paraId="77E4E6C1" w14:textId="77777777" w:rsidR="00754029" w:rsidRPr="00E125D5" w:rsidRDefault="00754029" w:rsidP="00AF7392">
            <w:pPr>
              <w:spacing w:line="360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 xml:space="preserve">• Laboratorijska dijagnostika: SE, KKS, GUK, </w:t>
            </w:r>
            <w:proofErr w:type="spellStart"/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trigliceridi</w:t>
            </w:r>
            <w:proofErr w:type="spellEnd"/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 xml:space="preserve">, bilirubin, kreatinin, Fe, Kolesterol, HDL-kolesterol, LDL-kolesterol, AST, ALT, GGT, </w:t>
            </w:r>
            <w:proofErr w:type="spellStart"/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urati</w:t>
            </w:r>
            <w:proofErr w:type="spellEnd"/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,</w:t>
            </w:r>
          </w:p>
          <w:p w14:paraId="23755F6B" w14:textId="77777777" w:rsidR="00754029" w:rsidRPr="00E125D5" w:rsidRDefault="00754029" w:rsidP="00AF7392">
            <w:pPr>
              <w:spacing w:line="360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• Urin – kompletna pretraga</w:t>
            </w:r>
          </w:p>
          <w:p w14:paraId="68DA5586" w14:textId="77777777" w:rsidR="00754029" w:rsidRPr="00E125D5" w:rsidRDefault="00754029" w:rsidP="00AF7392">
            <w:pPr>
              <w:spacing w:line="360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• UZV abdomena</w:t>
            </w:r>
          </w:p>
          <w:p w14:paraId="1B0FE4BA" w14:textId="77777777" w:rsidR="00754029" w:rsidRPr="00E125D5" w:rsidRDefault="00754029" w:rsidP="00AF7392">
            <w:pPr>
              <w:spacing w:line="360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• EKG s očitanjem</w:t>
            </w:r>
          </w:p>
          <w:p w14:paraId="4BC66E63" w14:textId="77777777" w:rsidR="00754029" w:rsidRPr="00E125D5" w:rsidRDefault="00754029" w:rsidP="00AF7392">
            <w:pPr>
              <w:spacing w:line="360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 xml:space="preserve">• Specifični </w:t>
            </w:r>
            <w:proofErr w:type="spellStart"/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prostatični</w:t>
            </w:r>
            <w:proofErr w:type="spellEnd"/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 xml:space="preserve"> antigen (PSA)</w:t>
            </w:r>
          </w:p>
          <w:p w14:paraId="1685BC5C" w14:textId="77777777" w:rsidR="00754029" w:rsidRPr="00E125D5" w:rsidRDefault="00754029" w:rsidP="00AF7392">
            <w:pPr>
              <w:spacing w:line="360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• UZV prostate</w:t>
            </w:r>
          </w:p>
          <w:p w14:paraId="2397DA95" w14:textId="77777777" w:rsidR="00754029" w:rsidRPr="00E125D5" w:rsidRDefault="00754029" w:rsidP="00AF7392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• Internistički pregled i završno mišljenje</w:t>
            </w:r>
          </w:p>
        </w:tc>
      </w:tr>
      <w:tr w:rsidR="00754029" w:rsidRPr="00E125D5" w14:paraId="66E3E454" w14:textId="77777777" w:rsidTr="00AF7392">
        <w:trPr>
          <w:trHeight w:val="2326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6B5A8" w14:textId="77777777" w:rsidR="00754029" w:rsidRPr="00E125D5" w:rsidRDefault="00754029" w:rsidP="00AF7392">
            <w:pPr>
              <w:ind w:left="99"/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3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C7F3" w14:textId="77777777" w:rsidR="00754029" w:rsidRPr="00E125D5" w:rsidRDefault="00754029" w:rsidP="00AF7392">
            <w:pPr>
              <w:spacing w:after="194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b/>
                <w:color w:val="0D0D0D" w:themeColor="text1" w:themeTint="F2"/>
                <w:sz w:val="18"/>
                <w:szCs w:val="20"/>
              </w:rPr>
              <w:t xml:space="preserve">DODATNE PRETRAGE </w:t>
            </w:r>
          </w:p>
          <w:p w14:paraId="7D1A678D" w14:textId="77777777" w:rsidR="00754029" w:rsidRPr="00E125D5" w:rsidRDefault="00754029" w:rsidP="00AF7392">
            <w:pPr>
              <w:spacing w:line="276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 xml:space="preserve">-procjena kardiovaskularnog rizika, procjena </w:t>
            </w:r>
            <w:proofErr w:type="spellStart"/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glomerularne</w:t>
            </w:r>
            <w:proofErr w:type="spellEnd"/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 xml:space="preserve"> filtracije izračun indeks-a tjelesne mase (BMI)</w:t>
            </w:r>
          </w:p>
          <w:p w14:paraId="790387DA" w14:textId="77777777" w:rsidR="00754029" w:rsidRPr="00E125D5" w:rsidRDefault="00754029" w:rsidP="00AF7392">
            <w:pPr>
              <w:spacing w:line="276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-pregled pluća-spirometrija i RTG srca i pluća ( na indikaciju)</w:t>
            </w:r>
          </w:p>
          <w:p w14:paraId="177FAB50" w14:textId="77777777" w:rsidR="00754029" w:rsidRPr="00E125D5" w:rsidRDefault="00754029" w:rsidP="00AF7392">
            <w:pPr>
              <w:spacing w:line="276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-UZV štitnjače i TSH</w:t>
            </w:r>
          </w:p>
          <w:p w14:paraId="17DBCBF2" w14:textId="77777777" w:rsidR="00754029" w:rsidRPr="00E125D5" w:rsidRDefault="00754029" w:rsidP="00AF7392">
            <w:pPr>
              <w:spacing w:line="276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-Test na okultno krvarenje (3X)</w:t>
            </w:r>
          </w:p>
          <w:p w14:paraId="662BB903" w14:textId="77777777" w:rsidR="00754029" w:rsidRPr="00E125D5" w:rsidRDefault="00754029" w:rsidP="00AF7392">
            <w:pPr>
              <w:spacing w:line="276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 xml:space="preserve">- </w:t>
            </w:r>
            <w:proofErr w:type="spellStart"/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hsCRP</w:t>
            </w:r>
            <w:proofErr w:type="spellEnd"/>
          </w:p>
          <w:p w14:paraId="36658779" w14:textId="77777777" w:rsidR="00754029" w:rsidRPr="00E125D5" w:rsidRDefault="00754029" w:rsidP="00AF7392">
            <w:pPr>
              <w:spacing w:line="276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-za žene stupanj čistoće ( u ginekološkoj obradi)</w:t>
            </w:r>
          </w:p>
          <w:p w14:paraId="700B0F8F" w14:textId="77777777" w:rsidR="00754029" w:rsidRPr="00E125D5" w:rsidRDefault="00754029" w:rsidP="00AF7392">
            <w:pPr>
              <w:spacing w:line="276" w:lineRule="auto"/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</w:pPr>
            <w:r w:rsidRPr="00E125D5">
              <w:rPr>
                <w:rFonts w:ascii="Times New Roman" w:eastAsia="Arial" w:hAnsi="Times New Roman" w:cs="Times New Roman"/>
                <w:color w:val="0D0D0D" w:themeColor="text1" w:themeTint="F2"/>
                <w:sz w:val="18"/>
                <w:szCs w:val="20"/>
              </w:rPr>
              <w:t>-za muškarce UZV krvnih žila vrata.</w:t>
            </w:r>
          </w:p>
          <w:p w14:paraId="7360E2A6" w14:textId="77777777" w:rsidR="00754029" w:rsidRPr="00E125D5" w:rsidRDefault="00754029" w:rsidP="00AF7392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20"/>
              </w:rPr>
            </w:pPr>
          </w:p>
        </w:tc>
      </w:tr>
    </w:tbl>
    <w:p w14:paraId="22112B42" w14:textId="77777777" w:rsidR="00754029" w:rsidRPr="00934B7E" w:rsidRDefault="00754029" w:rsidP="00DE66AF">
      <w:pPr>
        <w:spacing w:after="5"/>
        <w:ind w:left="10" w:right="3043" w:hanging="10"/>
        <w:rPr>
          <w:color w:val="0D0D0D" w:themeColor="text1" w:themeTint="F2"/>
        </w:rPr>
      </w:pPr>
    </w:p>
    <w:sectPr w:rsidR="00754029" w:rsidRPr="00934B7E" w:rsidSect="0039043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18E"/>
    <w:multiLevelType w:val="hybridMultilevel"/>
    <w:tmpl w:val="71949E5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A17795"/>
    <w:multiLevelType w:val="hybridMultilevel"/>
    <w:tmpl w:val="D260462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1F24"/>
    <w:multiLevelType w:val="hybridMultilevel"/>
    <w:tmpl w:val="304299C6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24F5A"/>
    <w:multiLevelType w:val="hybridMultilevel"/>
    <w:tmpl w:val="CEA8A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12E"/>
    <w:multiLevelType w:val="hybridMultilevel"/>
    <w:tmpl w:val="65784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06E19"/>
    <w:multiLevelType w:val="hybridMultilevel"/>
    <w:tmpl w:val="464AE792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44B26"/>
    <w:multiLevelType w:val="hybridMultilevel"/>
    <w:tmpl w:val="F0CA2672"/>
    <w:lvl w:ilvl="0" w:tplc="6518C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E4193"/>
    <w:multiLevelType w:val="hybridMultilevel"/>
    <w:tmpl w:val="991C6BC6"/>
    <w:lvl w:ilvl="0" w:tplc="1E18F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21BB2"/>
    <w:multiLevelType w:val="multilevel"/>
    <w:tmpl w:val="73BC74F0"/>
    <w:lvl w:ilvl="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B1418E"/>
    <w:multiLevelType w:val="hybridMultilevel"/>
    <w:tmpl w:val="6EE6D136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14250"/>
    <w:multiLevelType w:val="hybridMultilevel"/>
    <w:tmpl w:val="2C7E3E10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31CAC88">
      <w:numFmt w:val="bullet"/>
      <w:lvlText w:val="–"/>
      <w:lvlJc w:val="left"/>
      <w:pPr>
        <w:ind w:left="1440" w:hanging="360"/>
      </w:pPr>
      <w:rPr>
        <w:rFonts w:ascii="Garamond" w:eastAsiaTheme="minorHAnsi" w:hAnsi="Garamond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623675">
    <w:abstractNumId w:val="6"/>
  </w:num>
  <w:num w:numId="2" w16cid:durableId="2131125858">
    <w:abstractNumId w:val="5"/>
  </w:num>
  <w:num w:numId="3" w16cid:durableId="219021532">
    <w:abstractNumId w:val="9"/>
  </w:num>
  <w:num w:numId="4" w16cid:durableId="345207655">
    <w:abstractNumId w:val="2"/>
  </w:num>
  <w:num w:numId="5" w16cid:durableId="766195187">
    <w:abstractNumId w:val="4"/>
  </w:num>
  <w:num w:numId="6" w16cid:durableId="477770917">
    <w:abstractNumId w:val="1"/>
  </w:num>
  <w:num w:numId="7" w16cid:durableId="2004699067">
    <w:abstractNumId w:val="3"/>
  </w:num>
  <w:num w:numId="8" w16cid:durableId="1143039409">
    <w:abstractNumId w:val="7"/>
  </w:num>
  <w:num w:numId="9" w16cid:durableId="1994405450">
    <w:abstractNumId w:val="0"/>
  </w:num>
  <w:num w:numId="10" w16cid:durableId="348919635">
    <w:abstractNumId w:val="10"/>
  </w:num>
  <w:num w:numId="11" w16cid:durableId="1468161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7C"/>
    <w:rsid w:val="0009605C"/>
    <w:rsid w:val="000A2799"/>
    <w:rsid w:val="000B65E8"/>
    <w:rsid w:val="000E3E63"/>
    <w:rsid w:val="00105B6A"/>
    <w:rsid w:val="001338FD"/>
    <w:rsid w:val="001514DD"/>
    <w:rsid w:val="0017461A"/>
    <w:rsid w:val="001861AA"/>
    <w:rsid w:val="0019405B"/>
    <w:rsid w:val="001D67BD"/>
    <w:rsid w:val="00252971"/>
    <w:rsid w:val="00283DD0"/>
    <w:rsid w:val="00283FA1"/>
    <w:rsid w:val="002E6113"/>
    <w:rsid w:val="002E6EF2"/>
    <w:rsid w:val="0039043C"/>
    <w:rsid w:val="003A14D0"/>
    <w:rsid w:val="003D701A"/>
    <w:rsid w:val="00424DB1"/>
    <w:rsid w:val="00447DF6"/>
    <w:rsid w:val="0049099F"/>
    <w:rsid w:val="004B76AC"/>
    <w:rsid w:val="004C260F"/>
    <w:rsid w:val="004F5996"/>
    <w:rsid w:val="0051548C"/>
    <w:rsid w:val="00523402"/>
    <w:rsid w:val="00523A1F"/>
    <w:rsid w:val="00544A54"/>
    <w:rsid w:val="005740A4"/>
    <w:rsid w:val="00597FF9"/>
    <w:rsid w:val="005D5459"/>
    <w:rsid w:val="005D5968"/>
    <w:rsid w:val="005D5990"/>
    <w:rsid w:val="00604F2D"/>
    <w:rsid w:val="00657932"/>
    <w:rsid w:val="0069544B"/>
    <w:rsid w:val="006E7186"/>
    <w:rsid w:val="00734677"/>
    <w:rsid w:val="00740B73"/>
    <w:rsid w:val="00752DF8"/>
    <w:rsid w:val="00754029"/>
    <w:rsid w:val="00782E25"/>
    <w:rsid w:val="007C220C"/>
    <w:rsid w:val="007F4CB8"/>
    <w:rsid w:val="00804903"/>
    <w:rsid w:val="00866D34"/>
    <w:rsid w:val="0087667C"/>
    <w:rsid w:val="008A27B0"/>
    <w:rsid w:val="008B60C4"/>
    <w:rsid w:val="008D4B0B"/>
    <w:rsid w:val="0091287A"/>
    <w:rsid w:val="00912A8E"/>
    <w:rsid w:val="00927440"/>
    <w:rsid w:val="00934B7E"/>
    <w:rsid w:val="00937F79"/>
    <w:rsid w:val="00964D96"/>
    <w:rsid w:val="009D3BF7"/>
    <w:rsid w:val="009E0278"/>
    <w:rsid w:val="009F0A9C"/>
    <w:rsid w:val="00A361E0"/>
    <w:rsid w:val="00A538D4"/>
    <w:rsid w:val="00AC3407"/>
    <w:rsid w:val="00AC753A"/>
    <w:rsid w:val="00B00869"/>
    <w:rsid w:val="00B21C7C"/>
    <w:rsid w:val="00B51097"/>
    <w:rsid w:val="00B56C3E"/>
    <w:rsid w:val="00B624C5"/>
    <w:rsid w:val="00BE3D8E"/>
    <w:rsid w:val="00C04054"/>
    <w:rsid w:val="00C54F4D"/>
    <w:rsid w:val="00C75FCE"/>
    <w:rsid w:val="00C90399"/>
    <w:rsid w:val="00CA1208"/>
    <w:rsid w:val="00CB5BD3"/>
    <w:rsid w:val="00CD1973"/>
    <w:rsid w:val="00CF13F2"/>
    <w:rsid w:val="00D16E35"/>
    <w:rsid w:val="00D630E5"/>
    <w:rsid w:val="00D6369F"/>
    <w:rsid w:val="00DA25F3"/>
    <w:rsid w:val="00DD7B2D"/>
    <w:rsid w:val="00DE66AF"/>
    <w:rsid w:val="00E2673E"/>
    <w:rsid w:val="00E640F1"/>
    <w:rsid w:val="00E70501"/>
    <w:rsid w:val="00E77867"/>
    <w:rsid w:val="00EC2699"/>
    <w:rsid w:val="00F114B4"/>
    <w:rsid w:val="00F14A4E"/>
    <w:rsid w:val="00F17FB7"/>
    <w:rsid w:val="00F271D8"/>
    <w:rsid w:val="00F50EC6"/>
    <w:rsid w:val="00F776E7"/>
    <w:rsid w:val="00F83CF9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D188"/>
  <w15:docId w15:val="{DD5EE01D-4E02-49FF-86FA-1A909C5A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F8"/>
  </w:style>
  <w:style w:type="paragraph" w:styleId="Naslov1">
    <w:name w:val="heading 1"/>
    <w:basedOn w:val="Normal"/>
    <w:next w:val="Normal"/>
    <w:link w:val="Naslov1Char"/>
    <w:uiPriority w:val="9"/>
    <w:qFormat/>
    <w:rsid w:val="00574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21C7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5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21C7C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ijeloteksta">
    <w:name w:val="Body Text"/>
    <w:basedOn w:val="Normal"/>
    <w:link w:val="TijelotekstaChar"/>
    <w:rsid w:val="00B21C7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21C7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B21C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ezproreda">
    <w:name w:val="No Spacing"/>
    <w:uiPriority w:val="1"/>
    <w:qFormat/>
    <w:rsid w:val="007F4CB8"/>
    <w:pPr>
      <w:spacing w:after="0" w:line="240" w:lineRule="auto"/>
    </w:p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Normal"/>
    <w:rsid w:val="005D59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3A14D0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CB5B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initekst">
    <w:name w:val="Plain Text"/>
    <w:basedOn w:val="Normal"/>
    <w:link w:val="ObinitekstChar"/>
    <w:rsid w:val="00782E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782E2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740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740A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semiHidden/>
    <w:unhideWhenUsed/>
    <w:rsid w:val="00CF13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CF13F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7540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hskozag.tcloud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Mihovil Paradžik</cp:lastModifiedBy>
  <cp:revision>22</cp:revision>
  <cp:lastPrinted>2015-12-03T13:38:00Z</cp:lastPrinted>
  <dcterms:created xsi:type="dcterms:W3CDTF">2022-11-25T10:25:00Z</dcterms:created>
  <dcterms:modified xsi:type="dcterms:W3CDTF">2026-05-11T09:46:00Z</dcterms:modified>
</cp:coreProperties>
</file>